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7396" w:rsidRDefault="00AB7396" w:rsidP="00AB7396">
      <w:pPr>
        <w:autoSpaceDE w:val="0"/>
        <w:autoSpaceDN w:val="0"/>
        <w:adjustRightInd w:val="0"/>
        <w:spacing w:line="460" w:lineRule="exact"/>
        <w:rPr>
          <w:rFonts w:ascii="仿宋" w:eastAsia="仿宋" w:hAnsi="仿宋" w:cs="仿宋"/>
          <w:sz w:val="32"/>
          <w:szCs w:val="32"/>
          <w:lang w:val="zh-CN"/>
        </w:rPr>
      </w:pPr>
      <w:r>
        <w:rPr>
          <w:rFonts w:ascii="仿宋" w:eastAsia="仿宋" w:hAnsi="仿宋" w:cs="仿宋" w:hint="eastAsia"/>
          <w:sz w:val="32"/>
          <w:szCs w:val="32"/>
          <w:lang w:val="zh-CN"/>
        </w:rPr>
        <w:t>附表</w:t>
      </w:r>
      <w:proofErr w:type="gramStart"/>
      <w:r>
        <w:rPr>
          <w:rFonts w:ascii="仿宋" w:eastAsia="仿宋" w:hAnsi="仿宋" w:cs="仿宋" w:hint="eastAsia"/>
          <w:sz w:val="32"/>
          <w:szCs w:val="32"/>
          <w:lang w:val="zh-CN"/>
        </w:rPr>
        <w:t>一</w:t>
      </w:r>
      <w:proofErr w:type="gramEnd"/>
      <w:r>
        <w:rPr>
          <w:rFonts w:ascii="仿宋" w:eastAsia="仿宋" w:hAnsi="仿宋" w:cs="仿宋" w:hint="eastAsia"/>
          <w:sz w:val="32"/>
          <w:szCs w:val="32"/>
          <w:lang w:val="zh-CN"/>
        </w:rPr>
        <w:t>:</w:t>
      </w:r>
    </w:p>
    <w:tbl>
      <w:tblPr>
        <w:tblW w:w="9000" w:type="dxa"/>
        <w:tblInd w:w="108" w:type="dxa"/>
        <w:tblLook w:val="0000" w:firstRow="0" w:lastRow="0" w:firstColumn="0" w:lastColumn="0" w:noHBand="0" w:noVBand="0"/>
      </w:tblPr>
      <w:tblGrid>
        <w:gridCol w:w="816"/>
        <w:gridCol w:w="2525"/>
        <w:gridCol w:w="1646"/>
        <w:gridCol w:w="854"/>
        <w:gridCol w:w="697"/>
        <w:gridCol w:w="2462"/>
      </w:tblGrid>
      <w:tr w:rsidR="00AB7396" w:rsidRPr="00845187" w:rsidTr="00D60A3B">
        <w:trPr>
          <w:trHeight w:val="420"/>
        </w:trPr>
        <w:tc>
          <w:tcPr>
            <w:tcW w:w="900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方正小标宋简体" w:eastAsia="方正小标宋简体" w:hAnsi="宋体" w:cs="宋体"/>
                <w:kern w:val="0"/>
                <w:sz w:val="32"/>
                <w:szCs w:val="32"/>
              </w:rPr>
            </w:pPr>
            <w:r w:rsidRPr="00845187">
              <w:rPr>
                <w:rFonts w:ascii="方正小标宋简体" w:eastAsia="方正小标宋简体" w:hAnsi="宋体" w:cs="宋体" w:hint="eastAsia"/>
                <w:kern w:val="0"/>
                <w:sz w:val="32"/>
                <w:szCs w:val="32"/>
              </w:rPr>
              <w:t>办公家具采购清单</w:t>
            </w:r>
          </w:p>
        </w:tc>
      </w:tr>
      <w:tr w:rsidR="00AB7396" w:rsidRPr="00845187" w:rsidTr="00D60A3B">
        <w:trPr>
          <w:trHeight w:val="810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2430E2" w:rsidRDefault="00AB7396" w:rsidP="00D60A3B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2430E2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品名</w:t>
            </w:r>
          </w:p>
        </w:tc>
        <w:tc>
          <w:tcPr>
            <w:tcW w:w="2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2430E2" w:rsidRDefault="00AB7396" w:rsidP="00D60A3B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2430E2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图片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2430E2" w:rsidRDefault="00AB7396" w:rsidP="00D60A3B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2430E2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规格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2430E2" w:rsidRDefault="00AB7396" w:rsidP="00D60A3B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2430E2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单位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2430E2" w:rsidRDefault="00AB7396" w:rsidP="00D60A3B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2430E2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数量</w:t>
            </w:r>
          </w:p>
        </w:tc>
        <w:tc>
          <w:tcPr>
            <w:tcW w:w="2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2430E2" w:rsidRDefault="00AB7396" w:rsidP="00D60A3B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2430E2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材质</w:t>
            </w:r>
          </w:p>
        </w:tc>
      </w:tr>
      <w:tr w:rsidR="00AB7396" w:rsidRPr="00845187" w:rsidTr="00D60A3B">
        <w:trPr>
          <w:trHeight w:val="1515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办公桌</w:t>
            </w:r>
          </w:p>
        </w:tc>
        <w:tc>
          <w:tcPr>
            <w:tcW w:w="2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noProof/>
                <w:kern w:val="0"/>
                <w:sz w:val="20"/>
                <w:szCs w:val="20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99060</wp:posOffset>
                  </wp:positionH>
                  <wp:positionV relativeFrom="paragraph">
                    <wp:posOffset>195580</wp:posOffset>
                  </wp:positionV>
                  <wp:extent cx="1257300" cy="676275"/>
                  <wp:effectExtent l="19050" t="0" r="0" b="0"/>
                  <wp:wrapNone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00" cy="6762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4401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1400*</w:t>
            </w:r>
            <w:r w:rsidR="0044013B">
              <w:rPr>
                <w:rFonts w:ascii="宋体" w:hAnsi="宋体" w:cs="宋体" w:hint="eastAsia"/>
                <w:kern w:val="0"/>
                <w:sz w:val="22"/>
                <w:szCs w:val="22"/>
              </w:rPr>
              <w:t>700</w:t>
            </w:r>
            <w:bookmarkStart w:id="0" w:name="_GoBack"/>
            <w:bookmarkEnd w:id="0"/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*760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位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32</w:t>
            </w:r>
          </w:p>
        </w:tc>
        <w:tc>
          <w:tcPr>
            <w:tcW w:w="2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采用绿色环保E1级三聚氰氨饰面板，抗硬度性能良好，具防火、防污、防损等特点</w:t>
            </w:r>
          </w:p>
        </w:tc>
      </w:tr>
      <w:tr w:rsidR="00AB7396" w:rsidRPr="00845187" w:rsidTr="00D60A3B">
        <w:trPr>
          <w:trHeight w:val="2014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办公椅</w:t>
            </w:r>
          </w:p>
        </w:tc>
        <w:tc>
          <w:tcPr>
            <w:tcW w:w="2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noProof/>
                <w:kern w:val="0"/>
                <w:sz w:val="20"/>
                <w:szCs w:val="20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327660</wp:posOffset>
                  </wp:positionH>
                  <wp:positionV relativeFrom="paragraph">
                    <wp:posOffset>139065</wp:posOffset>
                  </wp:positionV>
                  <wp:extent cx="771525" cy="1039495"/>
                  <wp:effectExtent l="19050" t="0" r="9525" b="0"/>
                  <wp:wrapNone/>
                  <wp:docPr id="3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525" cy="10394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把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67</w:t>
            </w:r>
          </w:p>
        </w:tc>
        <w:tc>
          <w:tcPr>
            <w:tcW w:w="2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高密度海绵，抗撕裂网布,耐水解超，质保安全</w:t>
            </w:r>
            <w:proofErr w:type="gramStart"/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钢印气杆</w:t>
            </w:r>
            <w:proofErr w:type="gramEnd"/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,豪华五金配件</w:t>
            </w:r>
          </w:p>
        </w:tc>
      </w:tr>
      <w:tr w:rsidR="00AB7396" w:rsidRPr="00845187" w:rsidTr="00D60A3B">
        <w:trPr>
          <w:trHeight w:val="2430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办公椅</w:t>
            </w:r>
          </w:p>
        </w:tc>
        <w:tc>
          <w:tcPr>
            <w:tcW w:w="2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noProof/>
                <w:kern w:val="0"/>
                <w:sz w:val="20"/>
                <w:szCs w:val="20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213360</wp:posOffset>
                  </wp:positionH>
                  <wp:positionV relativeFrom="paragraph">
                    <wp:posOffset>240665</wp:posOffset>
                  </wp:positionV>
                  <wp:extent cx="1009650" cy="1209675"/>
                  <wp:effectExtent l="19050" t="0" r="0" b="0"/>
                  <wp:wrapNone/>
                  <wp:docPr id="8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1209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45187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把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7</w:t>
            </w:r>
          </w:p>
        </w:tc>
        <w:tc>
          <w:tcPr>
            <w:tcW w:w="2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优质硬橡木内框架，坐垫海绵采用东南亚PU成型45度海绵，软硬适中，回弹性能好，永不变形，坐感舒适：面料采用西皮，皮质柔软，手感舒适，透气性好，光泽持久</w:t>
            </w:r>
          </w:p>
        </w:tc>
      </w:tr>
      <w:tr w:rsidR="00AB7396" w:rsidRPr="00845187" w:rsidTr="00D60A3B">
        <w:trPr>
          <w:trHeight w:val="2700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班前椅</w:t>
            </w:r>
          </w:p>
        </w:tc>
        <w:tc>
          <w:tcPr>
            <w:tcW w:w="2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noProof/>
                <w:kern w:val="0"/>
                <w:sz w:val="20"/>
                <w:szCs w:val="20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327660</wp:posOffset>
                  </wp:positionH>
                  <wp:positionV relativeFrom="paragraph">
                    <wp:posOffset>412750</wp:posOffset>
                  </wp:positionV>
                  <wp:extent cx="833120" cy="1198245"/>
                  <wp:effectExtent l="19050" t="0" r="5080" b="0"/>
                  <wp:wrapNone/>
                  <wp:docPr id="12" name="Picture 34" descr="{Z87{MP)H7$RVB}}(2RZDJ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{Z87{MP)H7$RVB}}(2RZDJ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3120" cy="11982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45187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把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45187">
              <w:rPr>
                <w:rFonts w:ascii="宋体"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2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优质硬橡木内框架，坐垫海绵采用东南亚PU成型45度海绵，软硬适中，回弹性能好，永不变形，坐感舒适：面料采用西皮，皮质柔软，手感舒适，透气性好，光泽持久</w:t>
            </w:r>
          </w:p>
        </w:tc>
      </w:tr>
      <w:tr w:rsidR="00AB7396" w:rsidRPr="00845187" w:rsidTr="00D60A3B">
        <w:trPr>
          <w:trHeight w:val="1890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五节文件柜</w:t>
            </w:r>
          </w:p>
        </w:tc>
        <w:tc>
          <w:tcPr>
            <w:tcW w:w="2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noProof/>
                <w:kern w:val="0"/>
                <w:sz w:val="22"/>
                <w:szCs w:val="22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441960</wp:posOffset>
                  </wp:positionH>
                  <wp:positionV relativeFrom="paragraph">
                    <wp:posOffset>99060</wp:posOffset>
                  </wp:positionV>
                  <wp:extent cx="648970" cy="990600"/>
                  <wp:effectExtent l="19050" t="0" r="0" b="0"/>
                  <wp:wrapNone/>
                  <wp:docPr id="4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8970" cy="990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850*400*2000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组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45187">
              <w:rPr>
                <w:rFonts w:ascii="宋体"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2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厚度0.8mm，一级冷轧钢板，静电粉末喷涂，耐磨防锈，防静电，颜色持久。柜体表面光滑平整，无疤痕，无毛刺、无焊穿、无裂缝</w:t>
            </w:r>
          </w:p>
        </w:tc>
      </w:tr>
      <w:tr w:rsidR="00AB7396" w:rsidRPr="00845187" w:rsidTr="00D60A3B">
        <w:trPr>
          <w:trHeight w:val="1710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lastRenderedPageBreak/>
              <w:t>大会议桌</w:t>
            </w:r>
          </w:p>
        </w:tc>
        <w:tc>
          <w:tcPr>
            <w:tcW w:w="2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noProof/>
                <w:kern w:val="0"/>
                <w:sz w:val="20"/>
                <w:szCs w:val="20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-15240</wp:posOffset>
                  </wp:positionH>
                  <wp:positionV relativeFrom="paragraph">
                    <wp:posOffset>290830</wp:posOffset>
                  </wp:positionV>
                  <wp:extent cx="1485900" cy="615315"/>
                  <wp:effectExtent l="19050" t="0" r="0" b="0"/>
                  <wp:wrapNone/>
                  <wp:docPr id="5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900" cy="6153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4800*1800*760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张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45187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采用绿色环保E1级三聚氰氨饰面板，抗硬度性能良好，具防火、防污、防损等特点</w:t>
            </w:r>
          </w:p>
        </w:tc>
      </w:tr>
      <w:tr w:rsidR="00AB7396" w:rsidRPr="00845187" w:rsidTr="00D60A3B">
        <w:trPr>
          <w:trHeight w:val="1785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小会议桌</w:t>
            </w:r>
          </w:p>
        </w:tc>
        <w:tc>
          <w:tcPr>
            <w:tcW w:w="2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noProof/>
                <w:kern w:val="0"/>
                <w:sz w:val="20"/>
                <w:szCs w:val="20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-15240</wp:posOffset>
                  </wp:positionH>
                  <wp:positionV relativeFrom="paragraph">
                    <wp:posOffset>189230</wp:posOffset>
                  </wp:positionV>
                  <wp:extent cx="1409700" cy="723900"/>
                  <wp:effectExtent l="19050" t="0" r="0" b="0"/>
                  <wp:wrapNone/>
                  <wp:docPr id="6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9700" cy="723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2400*1200*760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张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2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采用绿色环保E1级三聚氰氨饰面板，抗硬度性能良好，具防火、防污、防损等特点</w:t>
            </w:r>
          </w:p>
        </w:tc>
      </w:tr>
      <w:tr w:rsidR="00AB7396" w:rsidRPr="00845187" w:rsidTr="00D60A3B">
        <w:trPr>
          <w:trHeight w:val="3780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办公桌</w:t>
            </w:r>
          </w:p>
        </w:tc>
        <w:tc>
          <w:tcPr>
            <w:tcW w:w="2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noProof/>
                <w:kern w:val="0"/>
                <w:sz w:val="20"/>
                <w:szCs w:val="20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-15240</wp:posOffset>
                  </wp:positionH>
                  <wp:positionV relativeFrom="paragraph">
                    <wp:posOffset>1030605</wp:posOffset>
                  </wp:positionV>
                  <wp:extent cx="1485900" cy="893445"/>
                  <wp:effectExtent l="19050" t="0" r="0" b="0"/>
                  <wp:wrapNone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900" cy="8934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1800*1050*760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张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2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优质0.6mm厚胡桃木皮贴面，优质环保高密度纤维板，采用德国“易涂宝”绿色环保哑光聚脂漆或相当于此品质的环保漆，色泽均匀,硬度高，抗刮性强，涂层亮度均匀不褪色，表面平整、油漆无颗粒、气泡、渣点、间杂，色泽柔和，手感光滑，“海蒂诗”国际通用“34”系列连接件</w:t>
            </w:r>
          </w:p>
        </w:tc>
      </w:tr>
      <w:tr w:rsidR="00AB7396" w:rsidRPr="00845187" w:rsidTr="00D60A3B">
        <w:trPr>
          <w:trHeight w:val="3617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办公桌</w:t>
            </w:r>
          </w:p>
        </w:tc>
        <w:tc>
          <w:tcPr>
            <w:tcW w:w="2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noProof/>
                <w:kern w:val="0"/>
                <w:sz w:val="20"/>
                <w:szCs w:val="20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-15240</wp:posOffset>
                  </wp:positionH>
                  <wp:positionV relativeFrom="paragraph">
                    <wp:posOffset>891540</wp:posOffset>
                  </wp:positionV>
                  <wp:extent cx="1476375" cy="1000125"/>
                  <wp:effectExtent l="19050" t="0" r="9525" b="0"/>
                  <wp:wrapNone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6375" cy="10001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  <w:t>1600*800*760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张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5</w:t>
            </w:r>
          </w:p>
        </w:tc>
        <w:tc>
          <w:tcPr>
            <w:tcW w:w="2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优质0.6mm厚胡桃木皮贴面，优质环保高密度纤维板，采用德国“易涂宝”绿色环保哑光聚脂漆或相当于此品质的环保漆，色泽均匀,硬度高，抗刮性强，涂层亮度均匀不褪色，表面平整、油漆无颗粒、气泡、渣点、间杂，色泽柔和，手感光滑，“海蒂诗”国际通用“34”系列连接件</w:t>
            </w:r>
          </w:p>
        </w:tc>
      </w:tr>
      <w:tr w:rsidR="00AB7396" w:rsidRPr="00845187" w:rsidTr="00D60A3B">
        <w:trPr>
          <w:trHeight w:val="2430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proofErr w:type="gramStart"/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lastRenderedPageBreak/>
              <w:t>三人位沙发</w:t>
            </w:r>
            <w:proofErr w:type="gramEnd"/>
          </w:p>
        </w:tc>
        <w:tc>
          <w:tcPr>
            <w:tcW w:w="2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noProof/>
                <w:kern w:val="0"/>
                <w:sz w:val="20"/>
                <w:szCs w:val="20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95250</wp:posOffset>
                  </wp:positionH>
                  <wp:positionV relativeFrom="paragraph">
                    <wp:posOffset>533400</wp:posOffset>
                  </wp:positionV>
                  <wp:extent cx="1343025" cy="733425"/>
                  <wp:effectExtent l="19050" t="0" r="9525" b="0"/>
                  <wp:wrapNone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3025" cy="7334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45187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张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2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优质硬橡木内框架，坐垫海绵采用东南亚PU成型45度海绵，软硬适中，回弹性能好，永不变形，坐感舒适：面料采用西皮，皮质柔软，手感舒适，透气性好，光泽持久</w:t>
            </w:r>
          </w:p>
        </w:tc>
      </w:tr>
      <w:tr w:rsidR="00AB7396" w:rsidRPr="00845187" w:rsidTr="00D60A3B">
        <w:trPr>
          <w:trHeight w:val="2430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proofErr w:type="gramStart"/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三人位沙发</w:t>
            </w:r>
            <w:proofErr w:type="gramEnd"/>
          </w:p>
        </w:tc>
        <w:tc>
          <w:tcPr>
            <w:tcW w:w="2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noProof/>
                <w:kern w:val="0"/>
                <w:sz w:val="20"/>
                <w:szCs w:val="20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-15240</wp:posOffset>
                  </wp:positionH>
                  <wp:positionV relativeFrom="paragraph">
                    <wp:posOffset>581660</wp:posOffset>
                  </wp:positionV>
                  <wp:extent cx="1419225" cy="714375"/>
                  <wp:effectExtent l="19050" t="0" r="9525" b="0"/>
                  <wp:wrapNone/>
                  <wp:docPr id="1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225" cy="714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45187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proofErr w:type="gramStart"/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45187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优质硬橡木内框架，坐垫海绵采用东南亚PU成型45度海绵，软硬适中，回弹性能好，永不变形，坐感舒适：面料采用西皮，皮质柔软，手感舒适，透气性好，光泽持久</w:t>
            </w:r>
          </w:p>
        </w:tc>
      </w:tr>
      <w:tr w:rsidR="00AB7396" w:rsidRPr="00845187" w:rsidTr="00D60A3B">
        <w:trPr>
          <w:trHeight w:val="2550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proofErr w:type="gramStart"/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单人位</w:t>
            </w:r>
            <w:proofErr w:type="gramEnd"/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沙发</w:t>
            </w:r>
          </w:p>
        </w:tc>
        <w:tc>
          <w:tcPr>
            <w:tcW w:w="2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noProof/>
                <w:kern w:val="0"/>
                <w:sz w:val="20"/>
                <w:szCs w:val="20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-15240</wp:posOffset>
                  </wp:positionH>
                  <wp:positionV relativeFrom="paragraph">
                    <wp:posOffset>278130</wp:posOffset>
                  </wp:positionV>
                  <wp:extent cx="1390650" cy="962025"/>
                  <wp:effectExtent l="19050" t="0" r="0" b="0"/>
                  <wp:wrapNone/>
                  <wp:docPr id="14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0650" cy="9620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45187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proofErr w:type="gramStart"/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2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优质硬橡木内框架，坐垫海绵采用东南亚PU成型45度海绵，软硬适中，回弹性能好，永不变形，坐感舒适：面料采用西皮，皮质柔软，手感舒适，透气性好，光泽持久</w:t>
            </w:r>
          </w:p>
        </w:tc>
      </w:tr>
      <w:tr w:rsidR="00AB7396" w:rsidRPr="00845187" w:rsidTr="00D60A3B">
        <w:trPr>
          <w:trHeight w:val="3780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茶几</w:t>
            </w:r>
          </w:p>
        </w:tc>
        <w:tc>
          <w:tcPr>
            <w:tcW w:w="2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noProof/>
                <w:kern w:val="0"/>
                <w:sz w:val="20"/>
                <w:szCs w:val="20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-15240</wp:posOffset>
                  </wp:positionH>
                  <wp:positionV relativeFrom="paragraph">
                    <wp:posOffset>937260</wp:posOffset>
                  </wp:positionV>
                  <wp:extent cx="1485900" cy="847725"/>
                  <wp:effectExtent l="19050" t="0" r="0" b="0"/>
                  <wp:wrapNone/>
                  <wp:docPr id="10" name="Picture 7" descr="L(U[9%AU%(1_PAEV2_50~D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L(U[9%AU%(1_PAEV2_50~D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900" cy="8477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1200*600*450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张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2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优质0.6mm厚胡桃木皮贴面，优质环保高密度纤维板，采用德国“易涂宝”绿色环保哑光聚脂漆或相当于此品质的环保漆，色泽均匀,硬度高，抗刮性强，涂层亮度均匀不褪色，表面平整、油漆无颗粒、气泡、渣点、间杂，色泽柔和，手感光滑，“海蒂诗”国际通用“34”系列连接件</w:t>
            </w:r>
          </w:p>
        </w:tc>
      </w:tr>
      <w:tr w:rsidR="00AB7396" w:rsidRPr="00845187" w:rsidTr="00D60A3B">
        <w:trPr>
          <w:trHeight w:val="3780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lastRenderedPageBreak/>
              <w:t>茶几</w:t>
            </w:r>
          </w:p>
        </w:tc>
        <w:tc>
          <w:tcPr>
            <w:tcW w:w="2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noProof/>
                <w:kern w:val="0"/>
                <w:sz w:val="20"/>
                <w:szCs w:val="20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213360</wp:posOffset>
                  </wp:positionH>
                  <wp:positionV relativeFrom="paragraph">
                    <wp:posOffset>792480</wp:posOffset>
                  </wp:positionV>
                  <wp:extent cx="1076325" cy="847725"/>
                  <wp:effectExtent l="19050" t="0" r="9525" b="0"/>
                  <wp:wrapNone/>
                  <wp:docPr id="15" name="Picture 19" descr="D3HMIAEP9F6S75GRXZ27@[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D3HMIAEP9F6S75GRXZ27@[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6325" cy="8477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720*400*550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张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2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优质0.6mm厚胡桃木皮贴面，优质环保高密度纤维板，采用德国“易涂宝”绿色环保哑光聚脂漆或相当于此品质的环保漆，色泽均匀,硬度高，抗刮性强，涂层亮度均匀不褪色，表面平整、油漆无颗粒、气泡、渣点、间杂，色泽柔和，手感光滑，“海蒂诗”国际通用“34”系列连接件</w:t>
            </w:r>
          </w:p>
        </w:tc>
      </w:tr>
      <w:tr w:rsidR="00AB7396" w:rsidRPr="00845187" w:rsidTr="00D60A3B">
        <w:trPr>
          <w:trHeight w:val="3780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茶水柜</w:t>
            </w:r>
          </w:p>
        </w:tc>
        <w:tc>
          <w:tcPr>
            <w:tcW w:w="2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noProof/>
                <w:kern w:val="0"/>
                <w:sz w:val="20"/>
                <w:szCs w:val="20"/>
              </w:rPr>
              <w:drawing>
                <wp:anchor distT="0" distB="0" distL="114300" distR="114300" simplePos="0" relativeHeight="251674624" behindDoc="0" locked="0" layoutInCell="1" allowOverlap="1">
                  <wp:simplePos x="0" y="0"/>
                  <wp:positionH relativeFrom="column">
                    <wp:posOffset>213360</wp:posOffset>
                  </wp:positionH>
                  <wp:positionV relativeFrom="paragraph">
                    <wp:posOffset>687070</wp:posOffset>
                  </wp:positionV>
                  <wp:extent cx="1038225" cy="1123950"/>
                  <wp:effectExtent l="19050" t="0" r="9525" b="0"/>
                  <wp:wrapNone/>
                  <wp:docPr id="16" name="Picture 20" descr="{(5V)9PJIX[[M3@G5D(O8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{(5V)9PJIX[[M3@G5D(O8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8225" cy="1123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800*400*850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proofErr w:type="gramStart"/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2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优质0.6mm厚胡桃木皮贴面，优质环保高密度纤维板，采用德国“易涂宝”绿色环保哑光聚脂漆或相当于此品质的环保漆，色泽均匀,硬度高，抗刮性强，涂层亮度均匀不褪色，表面平整、油漆无颗粒、气泡、渣点、间杂，色泽柔和，手感光滑，“海蒂诗”国际通用“34”系列连接件</w:t>
            </w:r>
          </w:p>
        </w:tc>
      </w:tr>
      <w:tr w:rsidR="00AB7396" w:rsidRPr="00845187" w:rsidTr="00D60A3B">
        <w:trPr>
          <w:trHeight w:val="2070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茶水柜</w:t>
            </w:r>
          </w:p>
        </w:tc>
        <w:tc>
          <w:tcPr>
            <w:tcW w:w="2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noProof/>
                <w:kern w:val="0"/>
                <w:sz w:val="20"/>
                <w:szCs w:val="20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99060</wp:posOffset>
                  </wp:positionH>
                  <wp:positionV relativeFrom="paragraph">
                    <wp:posOffset>185420</wp:posOffset>
                  </wp:positionV>
                  <wp:extent cx="1200150" cy="885825"/>
                  <wp:effectExtent l="19050" t="0" r="0" b="0"/>
                  <wp:wrapNone/>
                  <wp:docPr id="17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8858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800*400*850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proofErr w:type="gramStart"/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2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396" w:rsidRPr="00845187" w:rsidRDefault="00AB7396" w:rsidP="00D60A3B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845187">
              <w:rPr>
                <w:rFonts w:ascii="宋体" w:hAnsi="宋体" w:cs="宋体" w:hint="eastAsia"/>
                <w:kern w:val="0"/>
                <w:sz w:val="22"/>
                <w:szCs w:val="22"/>
              </w:rPr>
              <w:t>采用绿色环保E1级三聚氰氨饰面板，抗硬度性能良好，具防火、防污、防损等特点</w:t>
            </w:r>
          </w:p>
        </w:tc>
      </w:tr>
    </w:tbl>
    <w:p w:rsidR="00AB7396" w:rsidRDefault="00AB7396" w:rsidP="00AB7396">
      <w:pPr>
        <w:autoSpaceDE w:val="0"/>
        <w:autoSpaceDN w:val="0"/>
        <w:adjustRightInd w:val="0"/>
        <w:spacing w:line="460" w:lineRule="exact"/>
        <w:rPr>
          <w:rFonts w:ascii="仿宋" w:eastAsia="仿宋" w:hAnsi="仿宋" w:cs="仿宋"/>
          <w:sz w:val="32"/>
          <w:szCs w:val="32"/>
        </w:rPr>
      </w:pPr>
    </w:p>
    <w:p w:rsidR="00AB7396" w:rsidRDefault="00AB7396" w:rsidP="00AB7396">
      <w:pPr>
        <w:autoSpaceDE w:val="0"/>
        <w:autoSpaceDN w:val="0"/>
        <w:adjustRightInd w:val="0"/>
        <w:spacing w:line="460" w:lineRule="exact"/>
        <w:rPr>
          <w:rFonts w:ascii="仿宋" w:eastAsia="仿宋" w:hAnsi="仿宋" w:cs="仿宋"/>
          <w:sz w:val="32"/>
          <w:szCs w:val="32"/>
        </w:rPr>
      </w:pPr>
    </w:p>
    <w:p w:rsidR="00AB7396" w:rsidRDefault="00AB7396" w:rsidP="00AB7396">
      <w:pPr>
        <w:autoSpaceDE w:val="0"/>
        <w:autoSpaceDN w:val="0"/>
        <w:adjustRightInd w:val="0"/>
        <w:spacing w:line="460" w:lineRule="exact"/>
        <w:rPr>
          <w:rFonts w:ascii="仿宋" w:eastAsia="仿宋" w:hAnsi="仿宋" w:cs="仿宋"/>
          <w:sz w:val="32"/>
          <w:szCs w:val="32"/>
        </w:rPr>
      </w:pPr>
    </w:p>
    <w:p w:rsidR="00AB7396" w:rsidRDefault="00AB7396" w:rsidP="00AB7396">
      <w:pPr>
        <w:autoSpaceDE w:val="0"/>
        <w:autoSpaceDN w:val="0"/>
        <w:adjustRightInd w:val="0"/>
        <w:spacing w:line="460" w:lineRule="exact"/>
        <w:rPr>
          <w:rFonts w:ascii="仿宋" w:eastAsia="仿宋" w:hAnsi="仿宋" w:cs="仿宋"/>
          <w:sz w:val="32"/>
          <w:szCs w:val="32"/>
        </w:rPr>
      </w:pPr>
    </w:p>
    <w:p w:rsidR="00AB7396" w:rsidRDefault="00AB7396" w:rsidP="00AB7396">
      <w:pPr>
        <w:autoSpaceDE w:val="0"/>
        <w:autoSpaceDN w:val="0"/>
        <w:adjustRightInd w:val="0"/>
        <w:spacing w:line="460" w:lineRule="exact"/>
        <w:rPr>
          <w:rFonts w:ascii="仿宋" w:eastAsia="仿宋" w:hAnsi="仿宋" w:cs="仿宋"/>
          <w:sz w:val="32"/>
          <w:szCs w:val="32"/>
        </w:rPr>
      </w:pPr>
    </w:p>
    <w:p w:rsidR="00AB7396" w:rsidRDefault="00AB7396" w:rsidP="00AB7396">
      <w:pPr>
        <w:autoSpaceDE w:val="0"/>
        <w:autoSpaceDN w:val="0"/>
        <w:adjustRightInd w:val="0"/>
        <w:spacing w:line="460" w:lineRule="exact"/>
        <w:rPr>
          <w:rFonts w:ascii="仿宋" w:eastAsia="仿宋" w:hAnsi="仿宋" w:cs="仿宋"/>
          <w:sz w:val="32"/>
          <w:szCs w:val="32"/>
        </w:rPr>
      </w:pPr>
    </w:p>
    <w:p w:rsidR="00AB7396" w:rsidRDefault="00AB7396" w:rsidP="00AB7396">
      <w:pPr>
        <w:autoSpaceDE w:val="0"/>
        <w:autoSpaceDN w:val="0"/>
        <w:adjustRightInd w:val="0"/>
        <w:spacing w:line="460" w:lineRule="exact"/>
        <w:rPr>
          <w:rFonts w:ascii="仿宋" w:eastAsia="仿宋" w:hAnsi="仿宋" w:cs="仿宋"/>
          <w:sz w:val="32"/>
          <w:szCs w:val="32"/>
        </w:rPr>
      </w:pPr>
    </w:p>
    <w:p w:rsidR="00AB7396" w:rsidRDefault="00AB7396" w:rsidP="00AB7396">
      <w:pPr>
        <w:autoSpaceDE w:val="0"/>
        <w:autoSpaceDN w:val="0"/>
        <w:adjustRightInd w:val="0"/>
        <w:spacing w:line="460" w:lineRule="exact"/>
        <w:rPr>
          <w:rFonts w:ascii="仿宋" w:eastAsia="仿宋" w:hAnsi="仿宋" w:cs="仿宋"/>
          <w:sz w:val="32"/>
          <w:szCs w:val="32"/>
        </w:rPr>
      </w:pPr>
    </w:p>
    <w:p w:rsidR="00AB7396" w:rsidRDefault="00AB7396" w:rsidP="00AB7396">
      <w:pPr>
        <w:autoSpaceDE w:val="0"/>
        <w:autoSpaceDN w:val="0"/>
        <w:adjustRightInd w:val="0"/>
        <w:spacing w:line="4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附表二：</w:t>
      </w:r>
    </w:p>
    <w:p w:rsidR="00AB7396" w:rsidRDefault="00AB7396" w:rsidP="00AB7396">
      <w:pPr>
        <w:autoSpaceDE w:val="0"/>
        <w:autoSpaceDN w:val="0"/>
        <w:adjustRightInd w:val="0"/>
        <w:spacing w:line="460" w:lineRule="exact"/>
        <w:jc w:val="center"/>
        <w:rPr>
          <w:rFonts w:ascii="方正小标宋简体" w:eastAsia="方正小标宋简体" w:hAnsi="仿宋" w:cs="仿宋"/>
          <w:sz w:val="32"/>
          <w:szCs w:val="32"/>
        </w:rPr>
      </w:pPr>
      <w:r w:rsidRPr="002430E2">
        <w:rPr>
          <w:rFonts w:ascii="方正小标宋简体" w:eastAsia="方正小标宋简体" w:hAnsi="仿宋" w:cs="仿宋" w:hint="eastAsia"/>
          <w:sz w:val="32"/>
          <w:szCs w:val="32"/>
        </w:rPr>
        <w:t>报价明细表</w:t>
      </w:r>
    </w:p>
    <w:p w:rsidR="00AB7396" w:rsidRPr="002430E2" w:rsidRDefault="00AB7396" w:rsidP="00AB7396">
      <w:pPr>
        <w:autoSpaceDE w:val="0"/>
        <w:autoSpaceDN w:val="0"/>
        <w:adjustRightInd w:val="0"/>
        <w:spacing w:line="460" w:lineRule="exact"/>
        <w:jc w:val="center"/>
        <w:rPr>
          <w:rFonts w:ascii="方正小标宋简体" w:eastAsia="方正小标宋简体" w:hAnsi="仿宋" w:cs="仿宋"/>
          <w:sz w:val="32"/>
          <w:szCs w:val="32"/>
        </w:rPr>
      </w:pPr>
    </w:p>
    <w:tbl>
      <w:tblPr>
        <w:tblW w:w="0" w:type="auto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48"/>
        <w:gridCol w:w="720"/>
        <w:gridCol w:w="1080"/>
        <w:gridCol w:w="1440"/>
        <w:gridCol w:w="1080"/>
        <w:gridCol w:w="720"/>
        <w:gridCol w:w="717"/>
        <w:gridCol w:w="900"/>
        <w:gridCol w:w="1080"/>
      </w:tblGrid>
      <w:tr w:rsidR="00AB7396" w:rsidTr="00D60A3B">
        <w:trPr>
          <w:trHeight w:val="742"/>
        </w:trPr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Pr="002430E2" w:rsidRDefault="00AB7396" w:rsidP="00D60A3B">
            <w:pPr>
              <w:widowControl/>
              <w:spacing w:line="320" w:lineRule="atLeas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2430E2">
              <w:rPr>
                <w:rFonts w:ascii="黑体" w:eastAsia="黑体" w:hAnsi="黑体" w:cs="仿宋_GB2312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Pr="002430E2" w:rsidRDefault="00AB7396" w:rsidP="00D60A3B">
            <w:pPr>
              <w:widowControl/>
              <w:spacing w:line="320" w:lineRule="atLeas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2430E2">
              <w:rPr>
                <w:rFonts w:ascii="黑体" w:eastAsia="黑体" w:hAnsi="黑体" w:cs="仿宋_GB2312" w:hint="eastAsia"/>
                <w:kern w:val="0"/>
                <w:sz w:val="24"/>
                <w:szCs w:val="24"/>
              </w:rPr>
              <w:t>货物名称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Pr="002430E2" w:rsidRDefault="00AB7396" w:rsidP="00D60A3B">
            <w:pPr>
              <w:widowControl/>
              <w:spacing w:line="320" w:lineRule="atLeas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图片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Pr="002430E2" w:rsidRDefault="00AB7396" w:rsidP="00D60A3B">
            <w:pPr>
              <w:widowControl/>
              <w:spacing w:line="320" w:lineRule="atLeas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2430E2">
              <w:rPr>
                <w:rFonts w:ascii="黑体" w:eastAsia="黑体" w:hAnsi="黑体" w:cs="仿宋_GB2312" w:hint="eastAsia"/>
                <w:kern w:val="0"/>
                <w:sz w:val="24"/>
                <w:szCs w:val="24"/>
              </w:rPr>
              <w:t>品牌及</w:t>
            </w:r>
          </w:p>
          <w:p w:rsidR="00AB7396" w:rsidRPr="002430E2" w:rsidRDefault="00AB7396" w:rsidP="00D60A3B">
            <w:pPr>
              <w:widowControl/>
              <w:spacing w:line="320" w:lineRule="atLeas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2430E2">
              <w:rPr>
                <w:rFonts w:ascii="黑体" w:eastAsia="黑体" w:hAnsi="黑体" w:cs="仿宋_GB2312" w:hint="eastAsia"/>
                <w:kern w:val="0"/>
                <w:sz w:val="24"/>
                <w:szCs w:val="24"/>
              </w:rPr>
              <w:t>规格型号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Pr="002430E2" w:rsidRDefault="00AB7396" w:rsidP="00D60A3B">
            <w:pPr>
              <w:widowControl/>
              <w:spacing w:line="320" w:lineRule="atLeas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2430E2">
              <w:rPr>
                <w:rFonts w:ascii="黑体" w:eastAsia="黑体" w:hAnsi="黑体" w:cs="仿宋_GB2312" w:hint="eastAsia"/>
                <w:kern w:val="0"/>
                <w:sz w:val="24"/>
                <w:szCs w:val="24"/>
              </w:rPr>
              <w:t>制造商名称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Pr="002430E2" w:rsidRDefault="00AB7396" w:rsidP="00D60A3B">
            <w:pPr>
              <w:widowControl/>
              <w:spacing w:line="320" w:lineRule="atLeas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2430E2">
              <w:rPr>
                <w:rFonts w:ascii="黑体" w:eastAsia="黑体" w:hAnsi="黑体" w:cs="仿宋_GB2312" w:hint="eastAsia"/>
                <w:kern w:val="0"/>
                <w:sz w:val="24"/>
                <w:szCs w:val="24"/>
              </w:rPr>
              <w:t>数量</w:t>
            </w:r>
          </w:p>
        </w:tc>
        <w:tc>
          <w:tcPr>
            <w:tcW w:w="7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Pr="002430E2" w:rsidRDefault="00AB7396" w:rsidP="00D60A3B">
            <w:pPr>
              <w:widowControl/>
              <w:spacing w:line="320" w:lineRule="atLeas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2430E2">
              <w:rPr>
                <w:rFonts w:ascii="黑体" w:eastAsia="黑体" w:hAnsi="黑体" w:cs="仿宋_GB2312" w:hint="eastAsia"/>
                <w:kern w:val="0"/>
                <w:sz w:val="24"/>
                <w:szCs w:val="24"/>
              </w:rPr>
              <w:t>单位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Pr="002430E2" w:rsidRDefault="00AB7396" w:rsidP="00D60A3B">
            <w:pPr>
              <w:widowControl/>
              <w:spacing w:line="320" w:lineRule="atLeas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2430E2">
              <w:rPr>
                <w:rFonts w:ascii="黑体" w:eastAsia="黑体" w:hAnsi="黑体" w:cs="仿宋_GB2312" w:hint="eastAsia"/>
                <w:kern w:val="0"/>
                <w:sz w:val="24"/>
                <w:szCs w:val="24"/>
              </w:rPr>
              <w:t>单价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Pr="002430E2" w:rsidRDefault="00AB7396" w:rsidP="00D60A3B">
            <w:pPr>
              <w:widowControl/>
              <w:spacing w:line="320" w:lineRule="atLeas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2430E2">
              <w:rPr>
                <w:rFonts w:ascii="黑体" w:eastAsia="黑体" w:hAnsi="黑体" w:cs="仿宋_GB2312" w:hint="eastAsia"/>
                <w:kern w:val="0"/>
                <w:sz w:val="24"/>
                <w:szCs w:val="24"/>
              </w:rPr>
              <w:t>总价</w:t>
            </w:r>
          </w:p>
        </w:tc>
      </w:tr>
      <w:tr w:rsidR="00AB7396" w:rsidTr="00D60A3B">
        <w:trPr>
          <w:trHeight w:val="906"/>
        </w:trPr>
        <w:tc>
          <w:tcPr>
            <w:tcW w:w="6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spacing w:line="320" w:lineRule="atLeast"/>
              <w:jc w:val="center"/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spacing w:line="320" w:lineRule="atLeast"/>
              <w:jc w:val="center"/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 </w:t>
            </w:r>
          </w:p>
        </w:tc>
      </w:tr>
      <w:tr w:rsidR="00AB7396" w:rsidTr="00D60A3B">
        <w:trPr>
          <w:trHeight w:val="720"/>
        </w:trPr>
        <w:tc>
          <w:tcPr>
            <w:tcW w:w="6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spacing w:line="320" w:lineRule="atLeast"/>
              <w:jc w:val="center"/>
            </w:pP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spacing w:line="320" w:lineRule="atLeast"/>
              <w:jc w:val="center"/>
            </w:pP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 </w:t>
            </w:r>
          </w:p>
        </w:tc>
      </w:tr>
      <w:tr w:rsidR="00AB7396" w:rsidTr="00D60A3B">
        <w:trPr>
          <w:trHeight w:val="674"/>
        </w:trPr>
        <w:tc>
          <w:tcPr>
            <w:tcW w:w="6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spacing w:line="320" w:lineRule="atLeast"/>
              <w:jc w:val="center"/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spacing w:line="320" w:lineRule="atLeast"/>
              <w:jc w:val="center"/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spacing w:line="320" w:lineRule="atLeast"/>
              <w:jc w:val="center"/>
            </w:pP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spacing w:line="320" w:lineRule="atLeast"/>
              <w:jc w:val="center"/>
            </w:pP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 </w:t>
            </w:r>
          </w:p>
        </w:tc>
      </w:tr>
      <w:tr w:rsidR="00AB7396" w:rsidTr="00D60A3B">
        <w:trPr>
          <w:trHeight w:val="720"/>
        </w:trPr>
        <w:tc>
          <w:tcPr>
            <w:tcW w:w="6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spacing w:line="320" w:lineRule="atLeast"/>
              <w:jc w:val="center"/>
            </w:pP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 </w:t>
            </w:r>
          </w:p>
        </w:tc>
      </w:tr>
      <w:tr w:rsidR="00AB7396" w:rsidTr="00D60A3B">
        <w:trPr>
          <w:trHeight w:val="720"/>
        </w:trPr>
        <w:tc>
          <w:tcPr>
            <w:tcW w:w="6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spacing w:line="320" w:lineRule="atLeast"/>
              <w:jc w:val="center"/>
            </w:pP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spacing w:line="320" w:lineRule="atLeast"/>
              <w:jc w:val="center"/>
            </w:pP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 </w:t>
            </w:r>
          </w:p>
        </w:tc>
      </w:tr>
      <w:tr w:rsidR="00AB7396" w:rsidTr="00D60A3B">
        <w:trPr>
          <w:trHeight w:val="720"/>
        </w:trPr>
        <w:tc>
          <w:tcPr>
            <w:tcW w:w="6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spacing w:line="320" w:lineRule="atLeast"/>
              <w:jc w:val="center"/>
            </w:pP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spacing w:line="320" w:lineRule="atLeast"/>
              <w:jc w:val="center"/>
            </w:pP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 </w:t>
            </w:r>
          </w:p>
        </w:tc>
      </w:tr>
      <w:tr w:rsidR="00AB7396" w:rsidTr="00D60A3B">
        <w:trPr>
          <w:trHeight w:val="720"/>
        </w:trPr>
        <w:tc>
          <w:tcPr>
            <w:tcW w:w="6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spacing w:line="320" w:lineRule="atLeast"/>
              <w:jc w:val="center"/>
            </w:pP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spacing w:line="320" w:lineRule="atLeast"/>
              <w:jc w:val="center"/>
            </w:pP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 </w:t>
            </w:r>
          </w:p>
        </w:tc>
      </w:tr>
      <w:tr w:rsidR="00AB7396" w:rsidTr="00D60A3B">
        <w:trPr>
          <w:trHeight w:val="720"/>
        </w:trPr>
        <w:tc>
          <w:tcPr>
            <w:tcW w:w="6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spacing w:line="320" w:lineRule="atLeast"/>
              <w:jc w:val="center"/>
            </w:pP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spacing w:line="320" w:lineRule="atLeast"/>
              <w:jc w:val="center"/>
            </w:pP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 </w:t>
            </w:r>
          </w:p>
        </w:tc>
      </w:tr>
      <w:tr w:rsidR="00AB7396" w:rsidTr="00D60A3B">
        <w:trPr>
          <w:trHeight w:val="720"/>
        </w:trPr>
        <w:tc>
          <w:tcPr>
            <w:tcW w:w="6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spacing w:line="320" w:lineRule="atLeast"/>
              <w:jc w:val="center"/>
            </w:pP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spacing w:line="320" w:lineRule="atLeast"/>
              <w:jc w:val="center"/>
            </w:pP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 </w:t>
            </w:r>
          </w:p>
        </w:tc>
      </w:tr>
      <w:tr w:rsidR="00AB7396" w:rsidTr="00D60A3B">
        <w:trPr>
          <w:trHeight w:val="720"/>
        </w:trPr>
        <w:tc>
          <w:tcPr>
            <w:tcW w:w="6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spacing w:line="320" w:lineRule="atLeast"/>
              <w:jc w:val="center"/>
            </w:pP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spacing w:line="320" w:lineRule="atLeast"/>
              <w:jc w:val="center"/>
            </w:pP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 </w:t>
            </w:r>
          </w:p>
        </w:tc>
      </w:tr>
      <w:tr w:rsidR="00AB7396" w:rsidTr="00D60A3B">
        <w:trPr>
          <w:trHeight w:val="720"/>
        </w:trPr>
        <w:tc>
          <w:tcPr>
            <w:tcW w:w="6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spacing w:line="320" w:lineRule="atLeast"/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spacing w:line="320" w:lineRule="atLeast"/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spacing w:line="320" w:lineRule="atLeast"/>
              <w:jc w:val="center"/>
            </w:pP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spacing w:line="320" w:lineRule="atLeast"/>
              <w:jc w:val="center"/>
            </w:pP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 </w:t>
            </w:r>
          </w:p>
        </w:tc>
      </w:tr>
      <w:tr w:rsidR="00AB7396" w:rsidTr="00D60A3B">
        <w:trPr>
          <w:trHeight w:val="720"/>
        </w:trPr>
        <w:tc>
          <w:tcPr>
            <w:tcW w:w="6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 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spacing w:line="320" w:lineRule="atLeast"/>
              <w:jc w:val="center"/>
            </w:pP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spacing w:line="320" w:lineRule="atLeast"/>
              <w:jc w:val="center"/>
            </w:pP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center"/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 </w:t>
            </w:r>
          </w:p>
        </w:tc>
      </w:tr>
      <w:tr w:rsidR="00AB7396" w:rsidTr="00D60A3B">
        <w:trPr>
          <w:trHeight w:val="546"/>
        </w:trPr>
        <w:tc>
          <w:tcPr>
            <w:tcW w:w="6405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</w:pPr>
            <w:r>
              <w:rPr>
                <w:rFonts w:ascii="仿宋_GB2312" w:eastAsia="仿宋_GB2312" w:cs="仿宋_GB2312" w:hint="eastAsia"/>
                <w:b/>
                <w:kern w:val="0"/>
                <w:sz w:val="28"/>
                <w:szCs w:val="28"/>
              </w:rPr>
              <w:t>合计</w:t>
            </w:r>
            <w:r>
              <w:rPr>
                <w:rFonts w:ascii="仿宋_GB2312" w:eastAsia="仿宋_GB2312" w:cs="仿宋_GB2312" w:hint="eastAsia"/>
                <w:b/>
                <w:color w:val="000000"/>
                <w:kern w:val="0"/>
                <w:sz w:val="28"/>
                <w:szCs w:val="28"/>
              </w:rPr>
              <w:t>（人民币大写)：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AB7396" w:rsidRDefault="00AB7396" w:rsidP="00D60A3B">
            <w:pPr>
              <w:widowControl/>
              <w:jc w:val="left"/>
            </w:pPr>
            <w:r>
              <w:rPr>
                <w:rFonts w:ascii="仿宋_GB2312" w:eastAsia="仿宋_GB2312" w:cs="仿宋_GB2312" w:hint="eastAsia"/>
                <w:b/>
                <w:color w:val="000000"/>
                <w:kern w:val="0"/>
                <w:sz w:val="28"/>
                <w:szCs w:val="28"/>
              </w:rPr>
              <w:t>合计小写：</w:t>
            </w:r>
          </w:p>
        </w:tc>
      </w:tr>
    </w:tbl>
    <w:p w:rsidR="00AB7396" w:rsidRPr="007C6843" w:rsidRDefault="00AB7396" w:rsidP="00AB7396">
      <w:pPr>
        <w:autoSpaceDE w:val="0"/>
        <w:autoSpaceDN w:val="0"/>
        <w:adjustRightInd w:val="0"/>
        <w:spacing w:line="460" w:lineRule="exact"/>
        <w:rPr>
          <w:rFonts w:ascii="仿宋" w:eastAsia="仿宋" w:hAnsi="仿宋"/>
          <w:sz w:val="32"/>
          <w:szCs w:val="32"/>
        </w:rPr>
      </w:pPr>
      <w:r w:rsidRPr="007C6843">
        <w:rPr>
          <w:rFonts w:ascii="仿宋" w:eastAsia="仿宋" w:hAnsi="仿宋" w:hint="eastAsia"/>
          <w:sz w:val="32"/>
          <w:szCs w:val="32"/>
        </w:rPr>
        <w:t>备注：</w:t>
      </w:r>
    </w:p>
    <w:p w:rsidR="00AB7396" w:rsidRPr="007C6843" w:rsidRDefault="00AB7396" w:rsidP="00AB7396">
      <w:pPr>
        <w:autoSpaceDE w:val="0"/>
        <w:autoSpaceDN w:val="0"/>
        <w:adjustRightInd w:val="0"/>
        <w:spacing w:line="4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7C6843">
        <w:rPr>
          <w:rFonts w:ascii="仿宋" w:eastAsia="仿宋" w:hAnsi="仿宋" w:hint="eastAsia"/>
          <w:sz w:val="32"/>
          <w:szCs w:val="32"/>
        </w:rPr>
        <w:t>1、上述报价</w:t>
      </w:r>
      <w:r>
        <w:rPr>
          <w:rFonts w:ascii="仿宋" w:eastAsia="仿宋" w:hAnsi="仿宋" w:hint="eastAsia"/>
          <w:sz w:val="32"/>
          <w:szCs w:val="32"/>
        </w:rPr>
        <w:t>为总价包干价</w:t>
      </w:r>
      <w:r w:rsidRPr="007C6843">
        <w:rPr>
          <w:rFonts w:ascii="仿宋" w:eastAsia="仿宋" w:hAnsi="仿宋" w:hint="eastAsia"/>
          <w:sz w:val="32"/>
          <w:szCs w:val="32"/>
        </w:rPr>
        <w:t>。</w:t>
      </w:r>
      <w:r w:rsidRPr="00731F16">
        <w:rPr>
          <w:rFonts w:ascii="仿宋" w:eastAsia="仿宋" w:hAnsi="仿宋" w:hint="eastAsia"/>
          <w:sz w:val="32"/>
          <w:szCs w:val="32"/>
        </w:rPr>
        <w:t>大写金额</w:t>
      </w:r>
      <w:r>
        <w:rPr>
          <w:rFonts w:ascii="仿宋" w:eastAsia="仿宋" w:hAnsi="仿宋" w:hint="eastAsia"/>
          <w:sz w:val="32"/>
          <w:szCs w:val="32"/>
        </w:rPr>
        <w:t>与</w:t>
      </w:r>
      <w:r w:rsidRPr="00731F16">
        <w:rPr>
          <w:rFonts w:ascii="仿宋" w:eastAsia="仿宋" w:hAnsi="仿宋" w:hint="eastAsia"/>
          <w:sz w:val="32"/>
          <w:szCs w:val="32"/>
        </w:rPr>
        <w:t>小写金额不一致的，以大写金额为准</w:t>
      </w:r>
      <w:r>
        <w:rPr>
          <w:rFonts w:ascii="仿宋" w:eastAsia="仿宋" w:hAnsi="仿宋" w:hint="eastAsia"/>
          <w:sz w:val="32"/>
          <w:szCs w:val="32"/>
        </w:rPr>
        <w:t>；</w:t>
      </w:r>
      <w:r w:rsidRPr="007C6843">
        <w:rPr>
          <w:rFonts w:ascii="仿宋" w:eastAsia="仿宋" w:hAnsi="仿宋" w:hint="eastAsia"/>
          <w:sz w:val="32"/>
          <w:szCs w:val="32"/>
        </w:rPr>
        <w:t>总价金额与按单价汇总金额不一致的，以单价金额计算结果为准；单价</w:t>
      </w:r>
      <w:r>
        <w:rPr>
          <w:rFonts w:ascii="仿宋" w:eastAsia="仿宋" w:hAnsi="仿宋" w:hint="eastAsia"/>
          <w:sz w:val="32"/>
          <w:szCs w:val="32"/>
        </w:rPr>
        <w:t>金额小数点有明显错位</w:t>
      </w:r>
      <w:r>
        <w:rPr>
          <w:rFonts w:ascii="仿宋" w:eastAsia="仿宋" w:hAnsi="仿宋" w:hint="eastAsia"/>
          <w:sz w:val="32"/>
          <w:szCs w:val="32"/>
        </w:rPr>
        <w:lastRenderedPageBreak/>
        <w:t>的，应以总价为准，并修改单价。若</w:t>
      </w:r>
      <w:r w:rsidRPr="007C6843">
        <w:rPr>
          <w:rFonts w:ascii="仿宋" w:eastAsia="仿宋" w:hAnsi="仿宋" w:hint="eastAsia"/>
          <w:sz w:val="32"/>
          <w:szCs w:val="32"/>
        </w:rPr>
        <w:t>供应商不接受对其错误的更正，其报价将被视为无效报价。</w:t>
      </w:r>
    </w:p>
    <w:p w:rsidR="00AB7396" w:rsidRPr="007C6843" w:rsidRDefault="00AB7396" w:rsidP="00AB7396">
      <w:pPr>
        <w:autoSpaceDE w:val="0"/>
        <w:autoSpaceDN w:val="0"/>
        <w:adjustRightInd w:val="0"/>
        <w:spacing w:line="4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7C6843">
        <w:rPr>
          <w:rFonts w:ascii="仿宋" w:eastAsia="仿宋" w:hAnsi="仿宋" w:hint="eastAsia"/>
          <w:sz w:val="32"/>
          <w:szCs w:val="32"/>
        </w:rPr>
        <w:t>2、对供应商漏报致使未能达到需求的功能和效果，其费用和后果均由</w:t>
      </w:r>
      <w:r>
        <w:rPr>
          <w:rFonts w:ascii="仿宋" w:eastAsia="仿宋" w:hAnsi="仿宋" w:hint="eastAsia"/>
          <w:sz w:val="32"/>
          <w:szCs w:val="32"/>
        </w:rPr>
        <w:t>其</w:t>
      </w:r>
      <w:r w:rsidRPr="007C6843">
        <w:rPr>
          <w:rFonts w:ascii="仿宋" w:eastAsia="仿宋" w:hAnsi="仿宋" w:hint="eastAsia"/>
          <w:sz w:val="32"/>
          <w:szCs w:val="32"/>
        </w:rPr>
        <w:t>自行负责。</w:t>
      </w:r>
    </w:p>
    <w:p w:rsidR="00AB7396" w:rsidRPr="007C6843" w:rsidRDefault="00AB7396" w:rsidP="00AB7396">
      <w:pPr>
        <w:autoSpaceDE w:val="0"/>
        <w:autoSpaceDN w:val="0"/>
        <w:adjustRightInd w:val="0"/>
        <w:spacing w:line="4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7C6843">
        <w:rPr>
          <w:rFonts w:ascii="仿宋" w:eastAsia="仿宋" w:hAnsi="仿宋" w:hint="eastAsia"/>
          <w:sz w:val="32"/>
          <w:szCs w:val="32"/>
        </w:rPr>
        <w:t>3、投标人对该项目的报价必须是唯一的，招标人不接受任何有选择性的报价。</w:t>
      </w:r>
    </w:p>
    <w:p w:rsidR="00AB7396" w:rsidRPr="007C6843" w:rsidRDefault="00AB7396" w:rsidP="00AB7396">
      <w:pPr>
        <w:autoSpaceDE w:val="0"/>
        <w:autoSpaceDN w:val="0"/>
        <w:adjustRightInd w:val="0"/>
        <w:spacing w:line="4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7C6843">
        <w:rPr>
          <w:rFonts w:ascii="仿宋" w:eastAsia="仿宋" w:hAnsi="仿宋" w:hint="eastAsia"/>
          <w:sz w:val="32"/>
          <w:szCs w:val="32"/>
        </w:rPr>
        <w:t>4、上表表</w:t>
      </w:r>
      <w:proofErr w:type="gramStart"/>
      <w:r w:rsidRPr="007C6843">
        <w:rPr>
          <w:rFonts w:ascii="仿宋" w:eastAsia="仿宋" w:hAnsi="仿宋" w:hint="eastAsia"/>
          <w:sz w:val="32"/>
          <w:szCs w:val="32"/>
        </w:rPr>
        <w:t>样不得</w:t>
      </w:r>
      <w:proofErr w:type="gramEnd"/>
      <w:r w:rsidRPr="007C6843">
        <w:rPr>
          <w:rFonts w:ascii="仿宋" w:eastAsia="仿宋" w:hAnsi="仿宋" w:hint="eastAsia"/>
          <w:sz w:val="32"/>
          <w:szCs w:val="32"/>
        </w:rPr>
        <w:t>改动，不得手工填写，必须打印；品牌及规格型号、制造商名称为必填项。</w:t>
      </w:r>
    </w:p>
    <w:p w:rsidR="00AB7396" w:rsidRPr="007C6843" w:rsidRDefault="00AB7396" w:rsidP="00AB7396">
      <w:pPr>
        <w:autoSpaceDE w:val="0"/>
        <w:autoSpaceDN w:val="0"/>
        <w:adjustRightInd w:val="0"/>
        <w:spacing w:line="460" w:lineRule="exact"/>
        <w:rPr>
          <w:rFonts w:ascii="仿宋" w:eastAsia="仿宋" w:hAnsi="仿宋"/>
          <w:sz w:val="32"/>
          <w:szCs w:val="32"/>
        </w:rPr>
      </w:pPr>
      <w:r w:rsidRPr="007C6843">
        <w:rPr>
          <w:rFonts w:ascii="仿宋" w:eastAsia="仿宋" w:hAnsi="仿宋" w:hint="eastAsia"/>
          <w:sz w:val="32"/>
          <w:szCs w:val="32"/>
        </w:rPr>
        <w:t> </w:t>
      </w:r>
    </w:p>
    <w:p w:rsidR="00AB7396" w:rsidRDefault="00AB7396" w:rsidP="00AB7396">
      <w:pPr>
        <w:autoSpaceDE w:val="0"/>
        <w:autoSpaceDN w:val="0"/>
        <w:adjustRightInd w:val="0"/>
        <w:spacing w:line="460" w:lineRule="exact"/>
        <w:rPr>
          <w:rFonts w:ascii="宋体" w:hAnsi="宋体" w:cs="宋体"/>
          <w:b/>
          <w:sz w:val="32"/>
          <w:szCs w:val="32"/>
        </w:rPr>
      </w:pPr>
      <w:r w:rsidRPr="007C6843">
        <w:rPr>
          <w:rFonts w:ascii="宋体" w:hAnsi="宋体" w:cs="宋体" w:hint="eastAsia"/>
          <w:b/>
          <w:sz w:val="32"/>
          <w:szCs w:val="32"/>
        </w:rPr>
        <w:t> </w:t>
      </w:r>
    </w:p>
    <w:p w:rsidR="00AB7396" w:rsidRPr="0004505D" w:rsidRDefault="00AB7396" w:rsidP="00AB7396">
      <w:pPr>
        <w:autoSpaceDE w:val="0"/>
        <w:autoSpaceDN w:val="0"/>
        <w:adjustRightInd w:val="0"/>
        <w:spacing w:line="460" w:lineRule="exact"/>
        <w:rPr>
          <w:rFonts w:ascii="仿宋" w:eastAsia="仿宋" w:hAnsi="仿宋"/>
          <w:sz w:val="32"/>
          <w:szCs w:val="32"/>
        </w:rPr>
      </w:pPr>
      <w:r w:rsidRPr="0004505D">
        <w:rPr>
          <w:rFonts w:ascii="仿宋" w:eastAsia="仿宋" w:hAnsi="仿宋" w:hint="eastAsia"/>
          <w:sz w:val="32"/>
          <w:szCs w:val="32"/>
        </w:rPr>
        <w:t>投标单位（公章）：</w:t>
      </w:r>
    </w:p>
    <w:p w:rsidR="00AB7396" w:rsidRDefault="00AB7396" w:rsidP="00AB7396">
      <w:pPr>
        <w:autoSpaceDE w:val="0"/>
        <w:autoSpaceDN w:val="0"/>
        <w:adjustRightInd w:val="0"/>
        <w:spacing w:line="460" w:lineRule="exact"/>
        <w:rPr>
          <w:rFonts w:ascii="仿宋" w:eastAsia="仿宋" w:hAnsi="仿宋"/>
          <w:sz w:val="32"/>
          <w:szCs w:val="32"/>
        </w:rPr>
      </w:pPr>
    </w:p>
    <w:p w:rsidR="00AB7396" w:rsidRPr="0004505D" w:rsidRDefault="00AB7396" w:rsidP="00AB7396">
      <w:pPr>
        <w:autoSpaceDE w:val="0"/>
        <w:autoSpaceDN w:val="0"/>
        <w:adjustRightInd w:val="0"/>
        <w:spacing w:line="460" w:lineRule="exact"/>
        <w:rPr>
          <w:rFonts w:ascii="仿宋" w:eastAsia="仿宋" w:hAnsi="仿宋"/>
          <w:sz w:val="32"/>
          <w:szCs w:val="32"/>
        </w:rPr>
      </w:pPr>
      <w:r w:rsidRPr="0004505D">
        <w:rPr>
          <w:rFonts w:ascii="仿宋" w:eastAsia="仿宋" w:hAnsi="仿宋" w:hint="eastAsia"/>
          <w:sz w:val="32"/>
          <w:szCs w:val="32"/>
        </w:rPr>
        <w:t>法定代表人或委托代理人签字：</w:t>
      </w:r>
    </w:p>
    <w:p w:rsidR="00AB7396" w:rsidRDefault="00AB7396" w:rsidP="00AB7396">
      <w:pPr>
        <w:autoSpaceDE w:val="0"/>
        <w:autoSpaceDN w:val="0"/>
        <w:adjustRightInd w:val="0"/>
        <w:spacing w:line="460" w:lineRule="exact"/>
        <w:rPr>
          <w:rFonts w:ascii="仿宋" w:eastAsia="仿宋" w:hAnsi="仿宋"/>
          <w:sz w:val="32"/>
          <w:szCs w:val="32"/>
        </w:rPr>
      </w:pPr>
    </w:p>
    <w:p w:rsidR="00AB7396" w:rsidRPr="0004505D" w:rsidRDefault="00AB7396" w:rsidP="00AB7396">
      <w:pPr>
        <w:autoSpaceDE w:val="0"/>
        <w:autoSpaceDN w:val="0"/>
        <w:adjustRightInd w:val="0"/>
        <w:spacing w:line="460" w:lineRule="exact"/>
        <w:rPr>
          <w:rFonts w:ascii="仿宋" w:eastAsia="仿宋" w:hAnsi="仿宋"/>
          <w:sz w:val="32"/>
          <w:szCs w:val="32"/>
        </w:rPr>
      </w:pPr>
      <w:r w:rsidRPr="0004505D">
        <w:rPr>
          <w:rFonts w:ascii="仿宋" w:eastAsia="仿宋" w:hAnsi="仿宋" w:hint="eastAsia"/>
          <w:sz w:val="32"/>
          <w:szCs w:val="32"/>
        </w:rPr>
        <w:t>日期：</w:t>
      </w:r>
    </w:p>
    <w:p w:rsidR="001D3880" w:rsidRDefault="001D3880"/>
    <w:sectPr w:rsidR="001D3880" w:rsidSect="001D38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B7396"/>
    <w:rsid w:val="00001B07"/>
    <w:rsid w:val="00014D65"/>
    <w:rsid w:val="00021520"/>
    <w:rsid w:val="000259E9"/>
    <w:rsid w:val="000269A1"/>
    <w:rsid w:val="000309DC"/>
    <w:rsid w:val="00036A54"/>
    <w:rsid w:val="00037460"/>
    <w:rsid w:val="00041E69"/>
    <w:rsid w:val="00050874"/>
    <w:rsid w:val="00050CA9"/>
    <w:rsid w:val="0005608B"/>
    <w:rsid w:val="0005659C"/>
    <w:rsid w:val="00061428"/>
    <w:rsid w:val="00063C07"/>
    <w:rsid w:val="00065B39"/>
    <w:rsid w:val="0007478E"/>
    <w:rsid w:val="0008684C"/>
    <w:rsid w:val="000B3CD8"/>
    <w:rsid w:val="000B4D60"/>
    <w:rsid w:val="000D2C2B"/>
    <w:rsid w:val="000D680F"/>
    <w:rsid w:val="000D7EBA"/>
    <w:rsid w:val="000E3766"/>
    <w:rsid w:val="000E3991"/>
    <w:rsid w:val="000E5ABA"/>
    <w:rsid w:val="000E6128"/>
    <w:rsid w:val="00105851"/>
    <w:rsid w:val="00110617"/>
    <w:rsid w:val="001137CE"/>
    <w:rsid w:val="00114F9C"/>
    <w:rsid w:val="001168BB"/>
    <w:rsid w:val="00121F1B"/>
    <w:rsid w:val="00133907"/>
    <w:rsid w:val="001354D1"/>
    <w:rsid w:val="0014208C"/>
    <w:rsid w:val="00144273"/>
    <w:rsid w:val="00146094"/>
    <w:rsid w:val="00147DAD"/>
    <w:rsid w:val="001524EE"/>
    <w:rsid w:val="00165774"/>
    <w:rsid w:val="00176927"/>
    <w:rsid w:val="001824B8"/>
    <w:rsid w:val="00194B5A"/>
    <w:rsid w:val="001A6068"/>
    <w:rsid w:val="001B473B"/>
    <w:rsid w:val="001B7614"/>
    <w:rsid w:val="001C1CED"/>
    <w:rsid w:val="001D28B0"/>
    <w:rsid w:val="001D3880"/>
    <w:rsid w:val="001E05E1"/>
    <w:rsid w:val="001E7DA3"/>
    <w:rsid w:val="001E7F8A"/>
    <w:rsid w:val="001F0265"/>
    <w:rsid w:val="001F60D6"/>
    <w:rsid w:val="00201CCF"/>
    <w:rsid w:val="00215C69"/>
    <w:rsid w:val="00220DF2"/>
    <w:rsid w:val="002213D5"/>
    <w:rsid w:val="00222126"/>
    <w:rsid w:val="002238D0"/>
    <w:rsid w:val="00225B36"/>
    <w:rsid w:val="0023278F"/>
    <w:rsid w:val="0023342B"/>
    <w:rsid w:val="00242CD5"/>
    <w:rsid w:val="00253D8F"/>
    <w:rsid w:val="002575AC"/>
    <w:rsid w:val="00266C64"/>
    <w:rsid w:val="00271458"/>
    <w:rsid w:val="00273262"/>
    <w:rsid w:val="002740B4"/>
    <w:rsid w:val="002747A3"/>
    <w:rsid w:val="00281CAB"/>
    <w:rsid w:val="00287A16"/>
    <w:rsid w:val="00291767"/>
    <w:rsid w:val="002C3882"/>
    <w:rsid w:val="002E71C3"/>
    <w:rsid w:val="00317CAA"/>
    <w:rsid w:val="003311A7"/>
    <w:rsid w:val="00331DBE"/>
    <w:rsid w:val="0034190E"/>
    <w:rsid w:val="00343BA6"/>
    <w:rsid w:val="00343E4D"/>
    <w:rsid w:val="00345A79"/>
    <w:rsid w:val="00346A18"/>
    <w:rsid w:val="00346C92"/>
    <w:rsid w:val="00352FD3"/>
    <w:rsid w:val="00354285"/>
    <w:rsid w:val="00357B19"/>
    <w:rsid w:val="00360615"/>
    <w:rsid w:val="0036331D"/>
    <w:rsid w:val="00363D47"/>
    <w:rsid w:val="00363E82"/>
    <w:rsid w:val="00370CC7"/>
    <w:rsid w:val="00376A63"/>
    <w:rsid w:val="00377C08"/>
    <w:rsid w:val="00392581"/>
    <w:rsid w:val="003B0BD5"/>
    <w:rsid w:val="003B47A4"/>
    <w:rsid w:val="003B4DF0"/>
    <w:rsid w:val="003B50F3"/>
    <w:rsid w:val="003B64A5"/>
    <w:rsid w:val="003C03E1"/>
    <w:rsid w:val="003D3E83"/>
    <w:rsid w:val="003E2EAA"/>
    <w:rsid w:val="003F26F6"/>
    <w:rsid w:val="00403D4E"/>
    <w:rsid w:val="00410254"/>
    <w:rsid w:val="00412187"/>
    <w:rsid w:val="00413F3E"/>
    <w:rsid w:val="0041452A"/>
    <w:rsid w:val="004176DB"/>
    <w:rsid w:val="00422033"/>
    <w:rsid w:val="004378AA"/>
    <w:rsid w:val="0044013B"/>
    <w:rsid w:val="00443523"/>
    <w:rsid w:val="00447F9C"/>
    <w:rsid w:val="00452874"/>
    <w:rsid w:val="00472634"/>
    <w:rsid w:val="00477870"/>
    <w:rsid w:val="00480452"/>
    <w:rsid w:val="00490AB2"/>
    <w:rsid w:val="00490C05"/>
    <w:rsid w:val="004946D4"/>
    <w:rsid w:val="004A1508"/>
    <w:rsid w:val="004A6ACB"/>
    <w:rsid w:val="004A6B7C"/>
    <w:rsid w:val="004B71F3"/>
    <w:rsid w:val="004C7832"/>
    <w:rsid w:val="004D01A1"/>
    <w:rsid w:val="004D43BA"/>
    <w:rsid w:val="004D7759"/>
    <w:rsid w:val="004E2E6F"/>
    <w:rsid w:val="004E337E"/>
    <w:rsid w:val="004E3CA2"/>
    <w:rsid w:val="004E607F"/>
    <w:rsid w:val="004F2688"/>
    <w:rsid w:val="004F7FB8"/>
    <w:rsid w:val="00503DA2"/>
    <w:rsid w:val="00506912"/>
    <w:rsid w:val="00511D2D"/>
    <w:rsid w:val="0052062B"/>
    <w:rsid w:val="00537657"/>
    <w:rsid w:val="00537D1A"/>
    <w:rsid w:val="00541D04"/>
    <w:rsid w:val="00545D72"/>
    <w:rsid w:val="00546258"/>
    <w:rsid w:val="00547236"/>
    <w:rsid w:val="005528BE"/>
    <w:rsid w:val="00554D44"/>
    <w:rsid w:val="005671D5"/>
    <w:rsid w:val="00575C39"/>
    <w:rsid w:val="00581969"/>
    <w:rsid w:val="0058289A"/>
    <w:rsid w:val="00582E2B"/>
    <w:rsid w:val="005A09FB"/>
    <w:rsid w:val="005B5B9A"/>
    <w:rsid w:val="005B7709"/>
    <w:rsid w:val="005B7C80"/>
    <w:rsid w:val="005D78B6"/>
    <w:rsid w:val="005E1D78"/>
    <w:rsid w:val="00604AD5"/>
    <w:rsid w:val="006066E8"/>
    <w:rsid w:val="00607E6F"/>
    <w:rsid w:val="00622C7B"/>
    <w:rsid w:val="00627C83"/>
    <w:rsid w:val="00633917"/>
    <w:rsid w:val="00634482"/>
    <w:rsid w:val="0063512D"/>
    <w:rsid w:val="00641EF2"/>
    <w:rsid w:val="00646442"/>
    <w:rsid w:val="00646F80"/>
    <w:rsid w:val="00657588"/>
    <w:rsid w:val="0066428F"/>
    <w:rsid w:val="00665567"/>
    <w:rsid w:val="00676D9B"/>
    <w:rsid w:val="0068432C"/>
    <w:rsid w:val="00693B04"/>
    <w:rsid w:val="0069452F"/>
    <w:rsid w:val="0069634D"/>
    <w:rsid w:val="006A0AF7"/>
    <w:rsid w:val="006A5950"/>
    <w:rsid w:val="006B2D09"/>
    <w:rsid w:val="006B3151"/>
    <w:rsid w:val="006B35EC"/>
    <w:rsid w:val="006C3BB5"/>
    <w:rsid w:val="006C7346"/>
    <w:rsid w:val="006E0CA9"/>
    <w:rsid w:val="006E1474"/>
    <w:rsid w:val="006E2448"/>
    <w:rsid w:val="006E4CB0"/>
    <w:rsid w:val="006F5F50"/>
    <w:rsid w:val="00727A23"/>
    <w:rsid w:val="00736464"/>
    <w:rsid w:val="0074060C"/>
    <w:rsid w:val="007451E4"/>
    <w:rsid w:val="007461A0"/>
    <w:rsid w:val="00752532"/>
    <w:rsid w:val="007552D4"/>
    <w:rsid w:val="00760007"/>
    <w:rsid w:val="00760135"/>
    <w:rsid w:val="0077099C"/>
    <w:rsid w:val="0077462D"/>
    <w:rsid w:val="00794C09"/>
    <w:rsid w:val="007A0405"/>
    <w:rsid w:val="007A41B0"/>
    <w:rsid w:val="007A792D"/>
    <w:rsid w:val="007D30C9"/>
    <w:rsid w:val="007E64E5"/>
    <w:rsid w:val="007E6B79"/>
    <w:rsid w:val="007F1B7B"/>
    <w:rsid w:val="007F322E"/>
    <w:rsid w:val="007F71F1"/>
    <w:rsid w:val="007F778A"/>
    <w:rsid w:val="0080043E"/>
    <w:rsid w:val="00807188"/>
    <w:rsid w:val="00820A16"/>
    <w:rsid w:val="00825813"/>
    <w:rsid w:val="00843DA9"/>
    <w:rsid w:val="008457A5"/>
    <w:rsid w:val="0086207F"/>
    <w:rsid w:val="0086338C"/>
    <w:rsid w:val="008819F7"/>
    <w:rsid w:val="00887013"/>
    <w:rsid w:val="00892DEE"/>
    <w:rsid w:val="008941D6"/>
    <w:rsid w:val="0089732D"/>
    <w:rsid w:val="008B4579"/>
    <w:rsid w:val="008C2F60"/>
    <w:rsid w:val="008C6F2F"/>
    <w:rsid w:val="008D0B18"/>
    <w:rsid w:val="008D1328"/>
    <w:rsid w:val="008D274C"/>
    <w:rsid w:val="008E57AB"/>
    <w:rsid w:val="008E5826"/>
    <w:rsid w:val="008E7153"/>
    <w:rsid w:val="00907F1A"/>
    <w:rsid w:val="009146C8"/>
    <w:rsid w:val="009236EF"/>
    <w:rsid w:val="00925FAC"/>
    <w:rsid w:val="00931DB1"/>
    <w:rsid w:val="009329F8"/>
    <w:rsid w:val="009407F5"/>
    <w:rsid w:val="00963F2C"/>
    <w:rsid w:val="0097077A"/>
    <w:rsid w:val="00973E3C"/>
    <w:rsid w:val="009805BD"/>
    <w:rsid w:val="00982676"/>
    <w:rsid w:val="00986A50"/>
    <w:rsid w:val="00994E12"/>
    <w:rsid w:val="00995A45"/>
    <w:rsid w:val="009971DD"/>
    <w:rsid w:val="009A0476"/>
    <w:rsid w:val="009A1164"/>
    <w:rsid w:val="009A1C1B"/>
    <w:rsid w:val="009B3563"/>
    <w:rsid w:val="009C1BD1"/>
    <w:rsid w:val="009C5A29"/>
    <w:rsid w:val="009E41F5"/>
    <w:rsid w:val="009E7511"/>
    <w:rsid w:val="009F0BF9"/>
    <w:rsid w:val="009F3EDE"/>
    <w:rsid w:val="009F4F9C"/>
    <w:rsid w:val="009F6AB8"/>
    <w:rsid w:val="00A009F1"/>
    <w:rsid w:val="00A23D53"/>
    <w:rsid w:val="00A26063"/>
    <w:rsid w:val="00A31BC0"/>
    <w:rsid w:val="00A34621"/>
    <w:rsid w:val="00A4312D"/>
    <w:rsid w:val="00A53E20"/>
    <w:rsid w:val="00A779F0"/>
    <w:rsid w:val="00A86284"/>
    <w:rsid w:val="00A91AD7"/>
    <w:rsid w:val="00AB14AD"/>
    <w:rsid w:val="00AB18E3"/>
    <w:rsid w:val="00AB243F"/>
    <w:rsid w:val="00AB7396"/>
    <w:rsid w:val="00AD33FF"/>
    <w:rsid w:val="00AE584F"/>
    <w:rsid w:val="00AF08CC"/>
    <w:rsid w:val="00B12BDD"/>
    <w:rsid w:val="00B15D54"/>
    <w:rsid w:val="00B210E1"/>
    <w:rsid w:val="00B23712"/>
    <w:rsid w:val="00B2527C"/>
    <w:rsid w:val="00B26379"/>
    <w:rsid w:val="00B35513"/>
    <w:rsid w:val="00B42665"/>
    <w:rsid w:val="00B47DF1"/>
    <w:rsid w:val="00BA3607"/>
    <w:rsid w:val="00BC71AA"/>
    <w:rsid w:val="00BF1FCE"/>
    <w:rsid w:val="00BF60AE"/>
    <w:rsid w:val="00BF75F1"/>
    <w:rsid w:val="00C00057"/>
    <w:rsid w:val="00C0113C"/>
    <w:rsid w:val="00C013E9"/>
    <w:rsid w:val="00C10EEC"/>
    <w:rsid w:val="00C121F1"/>
    <w:rsid w:val="00C238A7"/>
    <w:rsid w:val="00C2624A"/>
    <w:rsid w:val="00C4251F"/>
    <w:rsid w:val="00C438B6"/>
    <w:rsid w:val="00C46478"/>
    <w:rsid w:val="00C5042C"/>
    <w:rsid w:val="00C52246"/>
    <w:rsid w:val="00C5544D"/>
    <w:rsid w:val="00C55AF2"/>
    <w:rsid w:val="00C56D40"/>
    <w:rsid w:val="00C607DD"/>
    <w:rsid w:val="00C65222"/>
    <w:rsid w:val="00C66131"/>
    <w:rsid w:val="00C7177E"/>
    <w:rsid w:val="00C8753C"/>
    <w:rsid w:val="00C968A9"/>
    <w:rsid w:val="00CA2434"/>
    <w:rsid w:val="00CA4576"/>
    <w:rsid w:val="00CB6D1D"/>
    <w:rsid w:val="00CC65BA"/>
    <w:rsid w:val="00CD08AA"/>
    <w:rsid w:val="00CE76B0"/>
    <w:rsid w:val="00CF5192"/>
    <w:rsid w:val="00CF5FCF"/>
    <w:rsid w:val="00CF6877"/>
    <w:rsid w:val="00D04062"/>
    <w:rsid w:val="00D33BEF"/>
    <w:rsid w:val="00D37323"/>
    <w:rsid w:val="00D47DA8"/>
    <w:rsid w:val="00D5010B"/>
    <w:rsid w:val="00D54D36"/>
    <w:rsid w:val="00D56F9D"/>
    <w:rsid w:val="00D6334F"/>
    <w:rsid w:val="00D6388E"/>
    <w:rsid w:val="00D7053D"/>
    <w:rsid w:val="00D76FFF"/>
    <w:rsid w:val="00D95FD7"/>
    <w:rsid w:val="00D9695C"/>
    <w:rsid w:val="00D96B66"/>
    <w:rsid w:val="00D979B4"/>
    <w:rsid w:val="00DA1D78"/>
    <w:rsid w:val="00DA30F3"/>
    <w:rsid w:val="00DA3367"/>
    <w:rsid w:val="00DB12A9"/>
    <w:rsid w:val="00DB4331"/>
    <w:rsid w:val="00DC2014"/>
    <w:rsid w:val="00DC7117"/>
    <w:rsid w:val="00DC71DD"/>
    <w:rsid w:val="00DC79DC"/>
    <w:rsid w:val="00DD0321"/>
    <w:rsid w:val="00DE255E"/>
    <w:rsid w:val="00E05A1A"/>
    <w:rsid w:val="00E063BF"/>
    <w:rsid w:val="00E1070A"/>
    <w:rsid w:val="00E51E17"/>
    <w:rsid w:val="00E54B64"/>
    <w:rsid w:val="00E712E2"/>
    <w:rsid w:val="00E80160"/>
    <w:rsid w:val="00E81A7E"/>
    <w:rsid w:val="00E85094"/>
    <w:rsid w:val="00E90CBA"/>
    <w:rsid w:val="00E97705"/>
    <w:rsid w:val="00EB14AE"/>
    <w:rsid w:val="00EB6D23"/>
    <w:rsid w:val="00ED4610"/>
    <w:rsid w:val="00ED4F57"/>
    <w:rsid w:val="00ED57D2"/>
    <w:rsid w:val="00EF235D"/>
    <w:rsid w:val="00EF7881"/>
    <w:rsid w:val="00F0079B"/>
    <w:rsid w:val="00F11705"/>
    <w:rsid w:val="00F130B1"/>
    <w:rsid w:val="00F20513"/>
    <w:rsid w:val="00F219B5"/>
    <w:rsid w:val="00F30DE4"/>
    <w:rsid w:val="00F560D3"/>
    <w:rsid w:val="00F620C4"/>
    <w:rsid w:val="00F63254"/>
    <w:rsid w:val="00F6677A"/>
    <w:rsid w:val="00F71DE0"/>
    <w:rsid w:val="00F862F6"/>
    <w:rsid w:val="00F92526"/>
    <w:rsid w:val="00F97F12"/>
    <w:rsid w:val="00FB0A0C"/>
    <w:rsid w:val="00FB4B61"/>
    <w:rsid w:val="00FC449C"/>
    <w:rsid w:val="00FF1620"/>
    <w:rsid w:val="00FF2886"/>
    <w:rsid w:val="00FF4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396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321</Words>
  <Characters>1836</Characters>
  <Application>Microsoft Office Word</Application>
  <DocSecurity>0</DocSecurity>
  <Lines>15</Lines>
  <Paragraphs>4</Paragraphs>
  <ScaleCrop>false</ScaleCrop>
  <Company>MyCompany</Company>
  <LinksUpToDate>false</LinksUpToDate>
  <CharactersWithSpaces>2153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Customer</dc:creator>
  <cp:lastModifiedBy>刘文俊</cp:lastModifiedBy>
  <cp:revision>2</cp:revision>
  <dcterms:created xsi:type="dcterms:W3CDTF">2016-05-31T01:26:00Z</dcterms:created>
  <dcterms:modified xsi:type="dcterms:W3CDTF">2016-06-02T08:48:00Z</dcterms:modified>
</cp:coreProperties>
</file>